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0A5C" w14:textId="21D9ED15" w:rsidR="00A06BC1" w:rsidRDefault="00030A49" w:rsidP="00030A49">
      <w:pPr>
        <w:ind w:left="1350" w:hanging="450"/>
        <w:rPr>
          <w:rFonts w:ascii="Libre Franklin" w:hAnsi="Libre Franklin"/>
        </w:rPr>
      </w:pPr>
      <w:r w:rsidRPr="00030A49">
        <w:rPr>
          <w:noProof/>
          <w:sz w:val="36"/>
          <w:szCs w:val="36"/>
        </w:rPr>
        <mc:AlternateContent>
          <mc:Choice Requires="wps">
            <w:drawing>
              <wp:anchor distT="0" distB="0" distL="114300" distR="114300" simplePos="0" relativeHeight="251660288" behindDoc="0" locked="0" layoutInCell="1" allowOverlap="1" wp14:anchorId="5EDE290B" wp14:editId="6FF812AC">
                <wp:simplePos x="0" y="0"/>
                <wp:positionH relativeFrom="column">
                  <wp:posOffset>-215900</wp:posOffset>
                </wp:positionH>
                <wp:positionV relativeFrom="paragraph">
                  <wp:posOffset>179161</wp:posOffset>
                </wp:positionV>
                <wp:extent cx="6524344" cy="0"/>
                <wp:effectExtent l="0" t="0" r="29210" b="25400"/>
                <wp:wrapNone/>
                <wp:docPr id="3" name="Straight Connector 3"/>
                <wp:cNvGraphicFramePr/>
                <a:graphic xmlns:a="http://schemas.openxmlformats.org/drawingml/2006/main">
                  <a:graphicData uri="http://schemas.microsoft.com/office/word/2010/wordprocessingShape">
                    <wps:wsp>
                      <wps:cNvCnPr/>
                      <wps:spPr>
                        <a:xfrm flipH="1">
                          <a:off x="0" y="0"/>
                          <a:ext cx="6524344"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14.1pt" to="496.8pt,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" strokecolor="#73a238"/>
            </w:pict>
          </mc:Fallback>
        </mc:AlternateContent>
      </w:r>
      <w:r w:rsidR="00DD6B23" w:rsidRPr="00030A49">
        <w:rPr>
          <w:noProof/>
          <w:sz w:val="36"/>
          <w:szCs w:val="36"/>
        </w:rPr>
        <mc:AlternateContent>
          <mc:Choice Requires="wps">
            <w:drawing>
              <wp:anchor distT="0" distB="0" distL="114300" distR="114300" simplePos="0" relativeHeight="251659264" behindDoc="0" locked="0" layoutInCell="1" allowOverlap="1" wp14:anchorId="1B2C8C62" wp14:editId="5A4FC8C1">
                <wp:simplePos x="0" y="0"/>
                <wp:positionH relativeFrom="column">
                  <wp:posOffset>378460</wp:posOffset>
                </wp:positionH>
                <wp:positionV relativeFrom="paragraph">
                  <wp:posOffset>-516048</wp:posOffset>
                </wp:positionV>
                <wp:extent cx="0" cy="9573689"/>
                <wp:effectExtent l="76200" t="25400" r="76200" b="78740"/>
                <wp:wrapNone/>
                <wp:docPr id="4" name="Straight Connector 4"/>
                <wp:cNvGraphicFramePr/>
                <a:graphic xmlns:a="http://schemas.openxmlformats.org/drawingml/2006/main">
                  <a:graphicData uri="http://schemas.microsoft.com/office/word/2010/wordprocessingShape">
                    <wps:wsp>
                      <wps:cNvCnPr/>
                      <wps:spPr>
                        <a:xfrm flipV="1">
                          <a:off x="0" y="0"/>
                          <a:ext cx="0" cy="9573689"/>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40.6pt" to="29.8pt,7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" strokecolor="#73a238" strokeweight="3pt">
                <v:shadow on="t" opacity="22937f" mv:blur="40000f" origin=",.5" offset="0,23000emu"/>
              </v:line>
            </w:pict>
          </mc:Fallback>
        </mc:AlternateContent>
      </w:r>
      <w:r w:rsidRPr="00030A49">
        <w:rPr>
          <w:rFonts w:ascii="Libre Franklin" w:hAnsi="Libre Franklin"/>
          <w:sz w:val="36"/>
          <w:szCs w:val="36"/>
        </w:rPr>
        <w:t xml:space="preserve"> </w:t>
      </w:r>
    </w:p>
    <w:p w14:paraId="479BF447" w14:textId="51DBD91B" w:rsidR="00030A49" w:rsidRPr="00EE598D" w:rsidRDefault="000D7F49" w:rsidP="000D7F49">
      <w:pPr>
        <w:ind w:left="1454" w:right="-360" w:hanging="547"/>
        <w:rPr>
          <w:rFonts w:ascii="Libre Franklin Medium Italic" w:hAnsi="Libre Franklin Medium Italic"/>
          <w:sz w:val="27"/>
          <w:szCs w:val="27"/>
        </w:rPr>
      </w:pPr>
      <w:r w:rsidRPr="00EE598D">
        <w:rPr>
          <w:rFonts w:ascii="Libre Franklin Medium Italic" w:hAnsi="Libre Franklin Medium Italic"/>
          <w:sz w:val="27"/>
          <w:szCs w:val="27"/>
        </w:rPr>
        <w:t>LEED 2009 – MRc</w:t>
      </w:r>
      <w:r w:rsidR="00EE598D" w:rsidRPr="00EE598D">
        <w:rPr>
          <w:rFonts w:ascii="Libre Franklin Medium Italic" w:hAnsi="Libre Franklin Medium Italic"/>
          <w:sz w:val="27"/>
          <w:szCs w:val="27"/>
        </w:rPr>
        <w:t>7</w:t>
      </w:r>
      <w:r w:rsidRPr="00EE598D">
        <w:rPr>
          <w:rFonts w:ascii="Libre Franklin Medium Italic" w:hAnsi="Libre Franklin Medium Italic"/>
          <w:sz w:val="27"/>
          <w:szCs w:val="27"/>
        </w:rPr>
        <w:t xml:space="preserve">, LEEDv4 – </w:t>
      </w:r>
      <w:r w:rsidR="00EE598D" w:rsidRPr="00EE598D">
        <w:rPr>
          <w:rFonts w:ascii="Libre Franklin Medium Italic" w:hAnsi="Libre Franklin Medium Italic"/>
          <w:sz w:val="27"/>
          <w:szCs w:val="27"/>
        </w:rPr>
        <w:t>Building Product Disclosure &amp; Optimization</w:t>
      </w:r>
      <w:r w:rsidR="00B40EDC" w:rsidRPr="00EE598D">
        <w:rPr>
          <w:rFonts w:ascii="Libre Franklin Medium Italic" w:hAnsi="Libre Franklin Medium Italic"/>
          <w:sz w:val="27"/>
          <w:szCs w:val="27"/>
        </w:rPr>
        <w:t>, Opt. 2</w:t>
      </w:r>
      <w:r w:rsidR="00030A49" w:rsidRPr="00EE598D">
        <w:rPr>
          <w:rFonts w:ascii="Libre Franklin Medium Italic" w:hAnsi="Libre Franklin Medium Italic"/>
          <w:sz w:val="27"/>
          <w:szCs w:val="27"/>
        </w:rPr>
        <w:tab/>
      </w:r>
    </w:p>
    <w:p w14:paraId="43E699A1" w14:textId="224BA237" w:rsidR="00076070" w:rsidRDefault="00076070" w:rsidP="000D7F49">
      <w:pPr>
        <w:spacing w:line="300" w:lineRule="auto"/>
        <w:ind w:left="1440" w:hanging="540"/>
        <w:jc w:val="both"/>
        <w:rPr>
          <w:rFonts w:ascii="Libre Franklin SemiBold" w:hAnsi="Libre Franklin SemiBold"/>
          <w:sz w:val="24"/>
          <w:szCs w:val="24"/>
        </w:rPr>
      </w:pPr>
      <w:r w:rsidRPr="00076070">
        <w:rPr>
          <w:rFonts w:ascii="Libre Franklin SemiBold" w:hAnsi="Libre Franklin SemiBold"/>
          <w:sz w:val="24"/>
          <w:szCs w:val="24"/>
        </w:rPr>
        <w:t>Requirements</w:t>
      </w:r>
      <w:r w:rsidR="000C1EFD">
        <w:rPr>
          <w:rFonts w:ascii="Libre Franklin SemiBold" w:hAnsi="Libre Franklin SemiBold"/>
          <w:sz w:val="24"/>
          <w:szCs w:val="24"/>
        </w:rPr>
        <w:t xml:space="preserve"> LEED 2009</w:t>
      </w:r>
      <w:r w:rsidR="00D96421">
        <w:rPr>
          <w:rFonts w:ascii="Libre Franklin SemiBold" w:hAnsi="Libre Franklin SemiBold"/>
          <w:sz w:val="24"/>
          <w:szCs w:val="24"/>
        </w:rPr>
        <w:t xml:space="preserve"> (BD+C)</w:t>
      </w:r>
    </w:p>
    <w:p w14:paraId="6A8F218C" w14:textId="634B0B4E" w:rsidR="00030A49" w:rsidRDefault="00E72B93" w:rsidP="003B6EA6">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 xml:space="preserve">When using new wood-based products and materials, use a minimum of 50% that area certified in accordance with the Forest Stewardship Council’s principles and criteria.  Division </w:t>
      </w:r>
      <w:proofErr w:type="gramStart"/>
      <w:r>
        <w:rPr>
          <w:rFonts w:ascii="Libre Franklin" w:hAnsi="Libre Franklin"/>
          <w:sz w:val="24"/>
          <w:szCs w:val="24"/>
        </w:rPr>
        <w:t>12 (Furniture) material value</w:t>
      </w:r>
      <w:proofErr w:type="gramEnd"/>
      <w:r>
        <w:rPr>
          <w:rFonts w:ascii="Libre Franklin" w:hAnsi="Libre Franklin"/>
          <w:sz w:val="24"/>
          <w:szCs w:val="24"/>
        </w:rPr>
        <w:t xml:space="preserve"> is included in the determination of the certified wood content.</w:t>
      </w:r>
    </w:p>
    <w:p w14:paraId="2CEEE16E" w14:textId="50FDA114" w:rsidR="00E72B93" w:rsidRDefault="00E72B93" w:rsidP="003B6EA6">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Please note that casework and built-in millwork items must be included in the base building calculations.</w:t>
      </w:r>
    </w:p>
    <w:p w14:paraId="51125E99" w14:textId="467B0229" w:rsidR="001309E3" w:rsidRPr="00E72B93" w:rsidRDefault="00076070" w:rsidP="00E72B93">
      <w:pPr>
        <w:spacing w:line="300" w:lineRule="auto"/>
        <w:rPr>
          <w:sz w:val="24"/>
          <w:szCs w:val="24"/>
        </w:rPr>
      </w:pPr>
      <w:r>
        <w:rPr>
          <w:sz w:val="24"/>
          <w:szCs w:val="24"/>
        </w:rPr>
        <w:tab/>
      </w:r>
      <w:r>
        <w:rPr>
          <w:sz w:val="24"/>
          <w:szCs w:val="24"/>
        </w:rPr>
        <w:tab/>
      </w:r>
    </w:p>
    <w:p w14:paraId="3FC2E19A" w14:textId="77777777" w:rsidR="001309E3" w:rsidRDefault="001309E3" w:rsidP="009A4B68">
      <w:pPr>
        <w:spacing w:line="300" w:lineRule="auto"/>
        <w:ind w:firstLine="720"/>
        <w:jc w:val="both"/>
        <w:rPr>
          <w:rFonts w:ascii="Libre Franklin SemiBold" w:hAnsi="Libre Franklin SemiBold"/>
          <w:sz w:val="24"/>
          <w:szCs w:val="24"/>
        </w:rPr>
      </w:pPr>
      <w:r w:rsidRPr="00076070">
        <w:rPr>
          <w:rFonts w:ascii="Libre Franklin SemiBold" w:hAnsi="Libre Franklin SemiBold"/>
          <w:sz w:val="24"/>
          <w:szCs w:val="24"/>
        </w:rPr>
        <w:t>Requirements</w:t>
      </w:r>
      <w:r>
        <w:rPr>
          <w:rFonts w:ascii="Libre Franklin SemiBold" w:hAnsi="Libre Franklin SemiBold"/>
          <w:sz w:val="24"/>
          <w:szCs w:val="24"/>
        </w:rPr>
        <w:t xml:space="preserve"> LEED v4</w:t>
      </w:r>
    </w:p>
    <w:p w14:paraId="46C3C0DC" w14:textId="5ECA8446" w:rsidR="001309E3" w:rsidRPr="001309E3" w:rsidRDefault="001309E3" w:rsidP="001309E3">
      <w:pPr>
        <w:tabs>
          <w:tab w:val="left" w:pos="900"/>
          <w:tab w:val="left" w:pos="990"/>
        </w:tabs>
        <w:spacing w:line="300" w:lineRule="auto"/>
        <w:ind w:left="900" w:firstLine="540"/>
        <w:jc w:val="both"/>
        <w:rPr>
          <w:rFonts w:ascii="Libre Franklin SemiBold" w:hAnsi="Libre Franklin SemiBold"/>
          <w:sz w:val="24"/>
          <w:szCs w:val="24"/>
        </w:rPr>
      </w:pPr>
      <w:r w:rsidRPr="001309E3">
        <w:rPr>
          <w:rFonts w:ascii="Libre Franklin SemiBold" w:hAnsi="Libre Franklin SemiBold"/>
          <w:sz w:val="24"/>
          <w:szCs w:val="24"/>
        </w:rPr>
        <w:t>Option 2</w:t>
      </w:r>
    </w:p>
    <w:p w14:paraId="3255B50D" w14:textId="2AC3F2F8" w:rsidR="001309E3" w:rsidRDefault="001309E3" w:rsidP="001309E3">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 xml:space="preserve">Use products that </w:t>
      </w:r>
      <w:r w:rsidR="00EE598D">
        <w:rPr>
          <w:rFonts w:ascii="Libre Franklin" w:hAnsi="Libre Franklin"/>
          <w:sz w:val="24"/>
          <w:szCs w:val="24"/>
        </w:rPr>
        <w:t>meet at least one of the responsible extraction criteria below for at least 25%, by cost, of the total value of permanently installed building products in the project</w:t>
      </w:r>
      <w:r>
        <w:rPr>
          <w:rFonts w:ascii="Libre Franklin" w:hAnsi="Libre Franklin"/>
          <w:sz w:val="24"/>
          <w:szCs w:val="24"/>
        </w:rPr>
        <w:t>.</w:t>
      </w:r>
    </w:p>
    <w:p w14:paraId="1D0F80FA" w14:textId="527DC7C6" w:rsidR="001309E3" w:rsidRDefault="00EE598D" w:rsidP="001309E3">
      <w:pPr>
        <w:pStyle w:val="ListParagraph"/>
        <w:numPr>
          <w:ilvl w:val="0"/>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Extended producer responsibility</w:t>
      </w:r>
      <w:r w:rsidR="001309E3">
        <w:rPr>
          <w:rFonts w:ascii="Libre Franklin" w:hAnsi="Libre Franklin"/>
          <w:sz w:val="24"/>
          <w:szCs w:val="24"/>
        </w:rPr>
        <w:t>.</w:t>
      </w:r>
      <w:r>
        <w:rPr>
          <w:rFonts w:ascii="Libre Franklin" w:hAnsi="Libre Franklin"/>
          <w:sz w:val="24"/>
          <w:szCs w:val="24"/>
        </w:rPr>
        <w:t xml:space="preserve">  Products purchased from a manufacturer (producer) that participates in an extended producer responsibility program or is directly responsible for extended producer responsibility.  Products meeting extended producer responsibility criteria are valued at 50% of their cost for the purposes of credit achievement calculation.</w:t>
      </w:r>
    </w:p>
    <w:p w14:paraId="253D9682" w14:textId="13466EFD" w:rsidR="001309E3" w:rsidRDefault="00EE598D" w:rsidP="001309E3">
      <w:pPr>
        <w:pStyle w:val="ListParagraph"/>
        <w:numPr>
          <w:ilvl w:val="0"/>
          <w:numId w:val="2"/>
        </w:numPr>
        <w:spacing w:line="300" w:lineRule="auto"/>
        <w:jc w:val="both"/>
        <w:rPr>
          <w:rFonts w:ascii="Libre Franklin" w:hAnsi="Libre Franklin"/>
          <w:sz w:val="24"/>
          <w:szCs w:val="24"/>
        </w:rPr>
      </w:pPr>
      <w:r>
        <w:rPr>
          <w:rFonts w:ascii="Libre Franklin" w:hAnsi="Libre Franklin"/>
          <w:sz w:val="24"/>
          <w:szCs w:val="24"/>
        </w:rPr>
        <w:t>Bio-based materials</w:t>
      </w:r>
      <w:r w:rsidR="001309E3">
        <w:rPr>
          <w:rFonts w:ascii="Libre Franklin" w:hAnsi="Libre Franklin"/>
          <w:sz w:val="24"/>
          <w:szCs w:val="24"/>
        </w:rPr>
        <w:t>.</w:t>
      </w:r>
      <w:r>
        <w:rPr>
          <w:rFonts w:ascii="Libre Franklin" w:hAnsi="Libre Franklin"/>
          <w:sz w:val="24"/>
          <w:szCs w:val="24"/>
        </w:rPr>
        <w:t xml:space="preserve">  Bio-based products must meet the Sustainable Agriculture Network’s Sustainable Agriculture Standard.  Bio-based raw materials must be tested using ASTM Test Method D6866 and be legally harvested, as defined by the exporting and receiving country.  Exclude hide products, such as leather and other animal skin material.  Products meeting bio-based materials criteria are valued at 100% of their cost for the purposes of credit achievement calculation.</w:t>
      </w:r>
    </w:p>
    <w:p w14:paraId="413C2382" w14:textId="77777777" w:rsidR="00E72B93" w:rsidRDefault="00E72B93" w:rsidP="00E72B93">
      <w:pPr>
        <w:spacing w:line="300" w:lineRule="auto"/>
        <w:jc w:val="both"/>
        <w:rPr>
          <w:rFonts w:ascii="Libre Franklin" w:hAnsi="Libre Franklin"/>
          <w:sz w:val="24"/>
          <w:szCs w:val="24"/>
        </w:rPr>
      </w:pPr>
    </w:p>
    <w:p w14:paraId="67FDC8D3" w14:textId="77777777" w:rsidR="00E72B93" w:rsidRDefault="00E72B93" w:rsidP="00E72B93">
      <w:pPr>
        <w:spacing w:line="300" w:lineRule="auto"/>
        <w:jc w:val="both"/>
        <w:rPr>
          <w:rFonts w:ascii="Libre Franklin" w:hAnsi="Libre Franklin"/>
          <w:sz w:val="24"/>
          <w:szCs w:val="24"/>
        </w:rPr>
      </w:pPr>
    </w:p>
    <w:p w14:paraId="0E0E29C9" w14:textId="66147FBA" w:rsidR="00E72B93" w:rsidRPr="00E72B93" w:rsidRDefault="00E72B93" w:rsidP="00E72B93">
      <w:pPr>
        <w:spacing w:line="300" w:lineRule="auto"/>
        <w:jc w:val="both"/>
        <w:rPr>
          <w:rFonts w:ascii="Libre Franklin" w:hAnsi="Libre Franklin"/>
          <w:sz w:val="24"/>
          <w:szCs w:val="24"/>
        </w:rPr>
      </w:pPr>
      <w:r w:rsidRPr="00030A49">
        <w:rPr>
          <w:noProof/>
          <w:sz w:val="36"/>
          <w:szCs w:val="36"/>
        </w:rPr>
        <w:lastRenderedPageBreak/>
        <mc:AlternateContent>
          <mc:Choice Requires="wps">
            <w:drawing>
              <wp:anchor distT="0" distB="0" distL="114300" distR="114300" simplePos="0" relativeHeight="251666432" behindDoc="0" locked="0" layoutInCell="1" allowOverlap="1" wp14:anchorId="41AB70F1" wp14:editId="3B74E5B3">
                <wp:simplePos x="0" y="0"/>
                <wp:positionH relativeFrom="column">
                  <wp:posOffset>383540</wp:posOffset>
                </wp:positionH>
                <wp:positionV relativeFrom="paragraph">
                  <wp:posOffset>-600710</wp:posOffset>
                </wp:positionV>
                <wp:extent cx="0" cy="9573260"/>
                <wp:effectExtent l="76200" t="25400" r="76200" b="78740"/>
                <wp:wrapNone/>
                <wp:docPr id="7" name="Straight Connector 7"/>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47.25pt" to="30.2pt,70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" strokecolor="#73a238" strokeweight="3pt">
                <v:shadow on="t" opacity="22937f" mv:blur="40000f" origin=",.5" offset="0,23000emu"/>
              </v:line>
            </w:pict>
          </mc:Fallback>
        </mc:AlternateContent>
      </w:r>
      <w:r w:rsidRPr="00030A49">
        <w:rPr>
          <w:noProof/>
          <w:sz w:val="36"/>
          <w:szCs w:val="36"/>
        </w:rPr>
        <mc:AlternateContent>
          <mc:Choice Requires="wps">
            <w:drawing>
              <wp:anchor distT="0" distB="0" distL="114300" distR="114300" simplePos="0" relativeHeight="251664384" behindDoc="0" locked="0" layoutInCell="1" allowOverlap="1" wp14:anchorId="196963BB" wp14:editId="0E7122E1">
                <wp:simplePos x="0" y="0"/>
                <wp:positionH relativeFrom="column">
                  <wp:posOffset>-241935</wp:posOffset>
                </wp:positionH>
                <wp:positionV relativeFrom="paragraph">
                  <wp:posOffset>182880</wp:posOffset>
                </wp:positionV>
                <wp:extent cx="6523990" cy="0"/>
                <wp:effectExtent l="0" t="0" r="29210" b="25400"/>
                <wp:wrapNone/>
                <wp:docPr id="6" name="Straight Connector 6"/>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4.4pt" to="494.7pt,1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" strokecolor="#73a238"/>
            </w:pict>
          </mc:Fallback>
        </mc:AlternateContent>
      </w:r>
    </w:p>
    <w:p w14:paraId="1727A948" w14:textId="6D208792" w:rsidR="00EE598D" w:rsidRDefault="00EE598D" w:rsidP="001309E3">
      <w:pPr>
        <w:pStyle w:val="ListParagraph"/>
        <w:numPr>
          <w:ilvl w:val="0"/>
          <w:numId w:val="2"/>
        </w:numPr>
        <w:spacing w:line="300" w:lineRule="auto"/>
        <w:jc w:val="both"/>
        <w:rPr>
          <w:rFonts w:ascii="Libre Franklin" w:hAnsi="Libre Franklin"/>
          <w:sz w:val="24"/>
          <w:szCs w:val="24"/>
        </w:rPr>
      </w:pPr>
      <w:r>
        <w:rPr>
          <w:rFonts w:ascii="Libre Franklin" w:hAnsi="Libre Franklin"/>
          <w:sz w:val="24"/>
          <w:szCs w:val="24"/>
        </w:rPr>
        <w:t>Wood products.  Wood products must be certified by the Forest Stewardship Council or USGBC-approved equivalent.  Products meeting wood products criteria are valued at 100% of their cost for the purposes of credit achievement calculation.</w:t>
      </w:r>
    </w:p>
    <w:p w14:paraId="38CA8A0B" w14:textId="65FBBF78" w:rsidR="00EE598D" w:rsidRDefault="00AE4A44" w:rsidP="001309E3">
      <w:pPr>
        <w:pStyle w:val="ListParagraph"/>
        <w:numPr>
          <w:ilvl w:val="0"/>
          <w:numId w:val="2"/>
        </w:numPr>
        <w:spacing w:line="300" w:lineRule="auto"/>
        <w:jc w:val="both"/>
        <w:rPr>
          <w:rFonts w:ascii="Libre Franklin" w:hAnsi="Libre Franklin"/>
          <w:sz w:val="24"/>
          <w:szCs w:val="24"/>
        </w:rPr>
      </w:pPr>
      <w:r>
        <w:rPr>
          <w:rFonts w:ascii="Libre Franklin" w:hAnsi="Libre Franklin"/>
          <w:sz w:val="24"/>
          <w:szCs w:val="24"/>
        </w:rPr>
        <w:t>Materials reuse.  Reuse includes salvaged, refurbished, or reused products.  Products meeting materials reuse criteria are valued at 100% of their cost for the purposes of credit achievement calculation.</w:t>
      </w:r>
    </w:p>
    <w:p w14:paraId="46D49F9A" w14:textId="7AD6D242" w:rsidR="00AE4A44" w:rsidRDefault="00AE4A44" w:rsidP="001309E3">
      <w:pPr>
        <w:pStyle w:val="ListParagraph"/>
        <w:numPr>
          <w:ilvl w:val="0"/>
          <w:numId w:val="2"/>
        </w:numPr>
        <w:spacing w:line="300" w:lineRule="auto"/>
        <w:jc w:val="both"/>
        <w:rPr>
          <w:rFonts w:ascii="Libre Franklin" w:hAnsi="Libre Franklin"/>
          <w:sz w:val="24"/>
          <w:szCs w:val="24"/>
        </w:rPr>
      </w:pPr>
      <w:r>
        <w:rPr>
          <w:rFonts w:ascii="Libre Franklin" w:hAnsi="Libre Franklin"/>
          <w:sz w:val="24"/>
          <w:szCs w:val="24"/>
        </w:rPr>
        <w:t xml:space="preserve">Recycled content.  Recycled content is the sum of postconsumer recycled content plus one-half the </w:t>
      </w:r>
      <w:proofErr w:type="spellStart"/>
      <w:r>
        <w:rPr>
          <w:rFonts w:ascii="Libre Franklin" w:hAnsi="Libre Franklin"/>
          <w:sz w:val="24"/>
          <w:szCs w:val="24"/>
        </w:rPr>
        <w:t>preconsumer</w:t>
      </w:r>
      <w:proofErr w:type="spellEnd"/>
      <w:r>
        <w:rPr>
          <w:rFonts w:ascii="Libre Franklin" w:hAnsi="Libre Franklin"/>
          <w:sz w:val="24"/>
          <w:szCs w:val="24"/>
        </w:rPr>
        <w:t xml:space="preserve"> recycled content, based on cost.  Products meeting recycled content criteria are valued at 100% of their cost for the purposes of credit achievement calculation.</w:t>
      </w:r>
    </w:p>
    <w:p w14:paraId="5B282DD0" w14:textId="2250A542" w:rsidR="00235F51" w:rsidRPr="00E72B93" w:rsidRDefault="00AE4A44" w:rsidP="00E72B93">
      <w:pPr>
        <w:pStyle w:val="ListParagraph"/>
        <w:numPr>
          <w:ilvl w:val="0"/>
          <w:numId w:val="2"/>
        </w:numPr>
        <w:spacing w:line="300" w:lineRule="auto"/>
        <w:jc w:val="both"/>
        <w:rPr>
          <w:rFonts w:ascii="Libre Franklin" w:hAnsi="Libre Franklin"/>
          <w:sz w:val="24"/>
          <w:szCs w:val="24"/>
        </w:rPr>
      </w:pPr>
      <w:r>
        <w:rPr>
          <w:rFonts w:ascii="Libre Franklin" w:hAnsi="Libre Franklin"/>
          <w:sz w:val="24"/>
          <w:szCs w:val="24"/>
        </w:rPr>
        <w:t>USGBC approved program.  Other USGBC approved programs meeting leadership extraction criteria.</w:t>
      </w:r>
    </w:p>
    <w:p w14:paraId="0AE0A4EE" w14:textId="77777777" w:rsidR="00E72B93" w:rsidRDefault="000D1FF5" w:rsidP="00DB3C87">
      <w:pPr>
        <w:spacing w:line="300" w:lineRule="auto"/>
        <w:ind w:left="1080" w:hanging="180"/>
        <w:jc w:val="both"/>
        <w:rPr>
          <w:rFonts w:ascii="Libre Franklin" w:hAnsi="Libre Franklin"/>
          <w:sz w:val="24"/>
          <w:szCs w:val="24"/>
          <w:vertAlign w:val="superscript"/>
        </w:rPr>
      </w:pPr>
      <w:r>
        <w:rPr>
          <w:rFonts w:ascii="Libre Franklin" w:hAnsi="Libre Franklin"/>
          <w:sz w:val="24"/>
          <w:szCs w:val="24"/>
          <w:vertAlign w:val="superscript"/>
        </w:rPr>
        <w:tab/>
      </w:r>
      <w:r>
        <w:rPr>
          <w:rFonts w:ascii="Libre Franklin" w:hAnsi="Libre Franklin"/>
          <w:sz w:val="24"/>
          <w:szCs w:val="24"/>
          <w:vertAlign w:val="superscript"/>
        </w:rPr>
        <w:tab/>
      </w:r>
    </w:p>
    <w:p w14:paraId="4095532D" w14:textId="6723EAAB" w:rsidR="00AF0EF6" w:rsidRDefault="00AE4A44" w:rsidP="00DB3C87">
      <w:pPr>
        <w:spacing w:line="300" w:lineRule="auto"/>
        <w:ind w:left="1080" w:hanging="180"/>
        <w:jc w:val="both"/>
        <w:rPr>
          <w:rFonts w:ascii="Libre Franklin" w:hAnsi="Libre Franklin"/>
          <w:sz w:val="24"/>
          <w:szCs w:val="24"/>
        </w:rPr>
      </w:pPr>
      <w:r>
        <w:rPr>
          <w:rFonts w:ascii="Libre Franklin" w:hAnsi="Libre Franklin"/>
          <w:sz w:val="24"/>
          <w:szCs w:val="24"/>
        </w:rPr>
        <w:t>For credit achievement calculation, products sourced (extracted, manufactured, and purchased) within 100 miles (160 km) of the project site are valued at 200% of their base contributing cost.  For credit achievement calculation, the base contributing cost of individual products compliant with multiple responsible extraction criteria is not permitted to exceed 100% its total actual cost (before regional multipliers) and double counting of single product components compliant with multiple responsible extraction criteria is not permitted and in no case is a product permitted to contribute more than 200% of its total actual cost.</w:t>
      </w:r>
    </w:p>
    <w:p w14:paraId="67EE8267" w14:textId="77777777" w:rsidR="00E72B93" w:rsidRDefault="00E72B93" w:rsidP="00773C82">
      <w:pPr>
        <w:spacing w:line="300" w:lineRule="auto"/>
        <w:ind w:left="1080" w:firstLine="360"/>
        <w:jc w:val="both"/>
        <w:rPr>
          <w:rFonts w:ascii="Libre Franklin" w:hAnsi="Libre Franklin"/>
          <w:sz w:val="24"/>
          <w:szCs w:val="24"/>
        </w:rPr>
      </w:pPr>
    </w:p>
    <w:p w14:paraId="2DEDBEFA" w14:textId="5E7868A1" w:rsidR="00AE4A44" w:rsidRPr="000D1FF5" w:rsidRDefault="00773C82" w:rsidP="00773C82">
      <w:pPr>
        <w:spacing w:line="300" w:lineRule="auto"/>
        <w:ind w:left="1080" w:firstLine="360"/>
        <w:jc w:val="both"/>
        <w:rPr>
          <w:rFonts w:ascii="Libre Franklin" w:hAnsi="Libre Franklin"/>
          <w:sz w:val="24"/>
          <w:szCs w:val="24"/>
        </w:rPr>
      </w:pPr>
      <w:r>
        <w:rPr>
          <w:rFonts w:ascii="Libre Franklin" w:hAnsi="Libre Franklin"/>
          <w:sz w:val="24"/>
          <w:szCs w:val="24"/>
        </w:rPr>
        <w:t>Structure and enclosure materials may not constitute more than 30% of the value of compliant building products.  Projects with significant amounts of structural and enclosure materials may exceed the 30% limit by calculating an alternative structure and enclosure limit.</w:t>
      </w:r>
    </w:p>
    <w:p w14:paraId="3BA4CD0D" w14:textId="77777777" w:rsidR="00AF0EF6" w:rsidRDefault="00AF0EF6" w:rsidP="00DB3C87">
      <w:pPr>
        <w:spacing w:line="300" w:lineRule="auto"/>
        <w:ind w:left="1080" w:hanging="180"/>
        <w:jc w:val="both"/>
        <w:rPr>
          <w:rFonts w:ascii="Libre Franklin" w:hAnsi="Libre Franklin"/>
          <w:sz w:val="24"/>
          <w:szCs w:val="24"/>
          <w:vertAlign w:val="superscript"/>
        </w:rPr>
      </w:pPr>
    </w:p>
    <w:p w14:paraId="440D92EB" w14:textId="77777777" w:rsidR="00E72B93" w:rsidRDefault="00E72B93" w:rsidP="00DB3C87">
      <w:pPr>
        <w:spacing w:line="300" w:lineRule="auto"/>
        <w:ind w:left="1080" w:hanging="180"/>
        <w:jc w:val="both"/>
        <w:rPr>
          <w:rFonts w:ascii="Libre Franklin" w:hAnsi="Libre Franklin"/>
          <w:sz w:val="24"/>
          <w:szCs w:val="24"/>
          <w:vertAlign w:val="superscript"/>
        </w:rPr>
      </w:pPr>
    </w:p>
    <w:p w14:paraId="57CA119E" w14:textId="77777777" w:rsidR="00E72B93" w:rsidRDefault="00E72B93" w:rsidP="00DB3C87">
      <w:pPr>
        <w:spacing w:line="300" w:lineRule="auto"/>
        <w:ind w:left="1080" w:hanging="180"/>
        <w:jc w:val="both"/>
        <w:rPr>
          <w:rFonts w:ascii="Libre Franklin" w:hAnsi="Libre Franklin"/>
          <w:sz w:val="24"/>
          <w:szCs w:val="24"/>
          <w:vertAlign w:val="superscript"/>
        </w:rPr>
      </w:pPr>
    </w:p>
    <w:p w14:paraId="7E12C8D7" w14:textId="32F27D63" w:rsidR="00E72B93" w:rsidRDefault="00E72B93" w:rsidP="00DB3C87">
      <w:pPr>
        <w:spacing w:line="300" w:lineRule="auto"/>
        <w:ind w:left="1080" w:hanging="180"/>
        <w:jc w:val="both"/>
        <w:rPr>
          <w:rFonts w:ascii="Libre Franklin" w:hAnsi="Libre Franklin"/>
          <w:sz w:val="24"/>
          <w:szCs w:val="24"/>
          <w:vertAlign w:val="superscript"/>
        </w:rPr>
      </w:pPr>
      <w:r w:rsidRPr="00030A49">
        <w:rPr>
          <w:noProof/>
          <w:sz w:val="36"/>
          <w:szCs w:val="36"/>
        </w:rPr>
        <w:lastRenderedPageBreak/>
        <mc:AlternateContent>
          <mc:Choice Requires="wps">
            <w:drawing>
              <wp:anchor distT="0" distB="0" distL="114300" distR="114300" simplePos="0" relativeHeight="251674624" behindDoc="0" locked="0" layoutInCell="1" allowOverlap="1" wp14:anchorId="0E2722BD" wp14:editId="1BC11C1A">
                <wp:simplePos x="0" y="0"/>
                <wp:positionH relativeFrom="column">
                  <wp:posOffset>383540</wp:posOffset>
                </wp:positionH>
                <wp:positionV relativeFrom="paragraph">
                  <wp:posOffset>-546735</wp:posOffset>
                </wp:positionV>
                <wp:extent cx="0" cy="9573260"/>
                <wp:effectExtent l="76200" t="25400" r="76200" b="78740"/>
                <wp:wrapNone/>
                <wp:docPr id="12" name="Straight Connector 12"/>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43pt" to="30.2pt,7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" strokecolor="#73a238" strokeweight="3pt">
                <v:shadow on="t" opacity="22937f" mv:blur="40000f" origin=",.5" offset="0,23000emu"/>
              </v:line>
            </w:pict>
          </mc:Fallback>
        </mc:AlternateContent>
      </w:r>
      <w:r w:rsidRPr="00030A49">
        <w:rPr>
          <w:noProof/>
          <w:sz w:val="36"/>
          <w:szCs w:val="36"/>
        </w:rPr>
        <mc:AlternateContent>
          <mc:Choice Requires="wps">
            <w:drawing>
              <wp:anchor distT="0" distB="0" distL="114300" distR="114300" simplePos="0" relativeHeight="251672576" behindDoc="0" locked="0" layoutInCell="1" allowOverlap="1" wp14:anchorId="16C965E8" wp14:editId="30688287">
                <wp:simplePos x="0" y="0"/>
                <wp:positionH relativeFrom="column">
                  <wp:posOffset>-209550</wp:posOffset>
                </wp:positionH>
                <wp:positionV relativeFrom="paragraph">
                  <wp:posOffset>180975</wp:posOffset>
                </wp:positionV>
                <wp:extent cx="6523990" cy="0"/>
                <wp:effectExtent l="0" t="0" r="29210" b="25400"/>
                <wp:wrapNone/>
                <wp:docPr id="10" name="Straight Connector 10"/>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pt,14.25pt" to="497.25pt,1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" strokecolor="#73a238"/>
            </w:pict>
          </mc:Fallback>
        </mc:AlternateContent>
      </w:r>
    </w:p>
    <w:p w14:paraId="31AFD645" w14:textId="77777777" w:rsidR="00E72B93" w:rsidRDefault="00E72B93" w:rsidP="00DB3C87">
      <w:pPr>
        <w:spacing w:line="300" w:lineRule="auto"/>
        <w:ind w:left="1080" w:hanging="180"/>
        <w:jc w:val="both"/>
        <w:rPr>
          <w:rFonts w:ascii="Libre Franklin" w:hAnsi="Libre Franklin"/>
          <w:sz w:val="24"/>
          <w:szCs w:val="24"/>
          <w:vertAlign w:val="superscript"/>
        </w:rPr>
      </w:pPr>
    </w:p>
    <w:p w14:paraId="3C5B2E2F" w14:textId="3564DA87" w:rsidR="00AF0EF6" w:rsidRPr="00384F7D" w:rsidRDefault="00384F7D" w:rsidP="00DB3C87">
      <w:pPr>
        <w:spacing w:line="300" w:lineRule="auto"/>
        <w:ind w:left="1080" w:hanging="180"/>
        <w:jc w:val="both"/>
        <w:rPr>
          <w:rFonts w:ascii="Libre Franklin SemiBold" w:hAnsi="Libre Franklin SemiBold"/>
          <w:sz w:val="24"/>
          <w:szCs w:val="24"/>
        </w:rPr>
      </w:pPr>
      <w:r w:rsidRPr="00384F7D">
        <w:rPr>
          <w:rFonts w:ascii="Libre Franklin SemiBold" w:hAnsi="Libre Franklin SemiBold"/>
          <w:sz w:val="24"/>
          <w:szCs w:val="24"/>
        </w:rPr>
        <w:t>Lewis Lumber Products:</w:t>
      </w:r>
    </w:p>
    <w:p w14:paraId="11079F56" w14:textId="43125FD0" w:rsidR="00AF0EF6" w:rsidRPr="00384F7D" w:rsidRDefault="00384F7D" w:rsidP="00384F7D">
      <w:pPr>
        <w:spacing w:line="300" w:lineRule="auto"/>
        <w:ind w:left="1080" w:firstLine="360"/>
        <w:jc w:val="both"/>
        <w:rPr>
          <w:rFonts w:ascii="Libre Franklin" w:hAnsi="Libre Franklin"/>
          <w:sz w:val="24"/>
          <w:szCs w:val="24"/>
        </w:rPr>
      </w:pPr>
      <w:r>
        <w:rPr>
          <w:rFonts w:ascii="Libre Franklin" w:hAnsi="Libre Franklin"/>
          <w:sz w:val="24"/>
          <w:szCs w:val="24"/>
        </w:rPr>
        <w:t>Lewis Lumber Products, located in Northeastern Pennsylvania, provides a variety of Forest Stewardship Council certified wood products.  All of their FSC certified wood comes with full chain-of-custody forms proving the authenticity of the certification (required by LEED).  Upon request, Avanti will use Lewis Lumb</w:t>
      </w:r>
      <w:r w:rsidR="003249F5">
        <w:rPr>
          <w:rFonts w:ascii="Libre Franklin" w:hAnsi="Libre Franklin"/>
          <w:sz w:val="24"/>
          <w:szCs w:val="24"/>
        </w:rPr>
        <w:t>er’s FSC certified wood for the wood doors.  The client can select which type of wood they prefer.  Lewis Lumber has Cherry, Red Oak, Poplar, Hard &amp; Soft Maple and Eucalyptus lines that are FSC certified.  This wood will also contribute to regional material (if the project location meets the requirements of MRc5 (LEED 2009) or Environmental Product Declarations, Option 2 (LEEDv4).</w:t>
      </w:r>
    </w:p>
    <w:p w14:paraId="6C786D0C" w14:textId="44DA8DE9" w:rsidR="00AF0EF6" w:rsidRDefault="00AF0EF6" w:rsidP="00DB3C87">
      <w:pPr>
        <w:spacing w:line="300" w:lineRule="auto"/>
        <w:ind w:left="1080" w:hanging="180"/>
        <w:jc w:val="both"/>
        <w:rPr>
          <w:rFonts w:ascii="Libre Franklin" w:hAnsi="Libre Franklin"/>
          <w:sz w:val="24"/>
          <w:szCs w:val="24"/>
          <w:vertAlign w:val="superscript"/>
        </w:rPr>
      </w:pPr>
    </w:p>
    <w:p w14:paraId="62FC5826"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02F9082" w14:textId="77777777" w:rsidR="00AF0EF6" w:rsidRDefault="00AF0EF6" w:rsidP="00DB3C87">
      <w:pPr>
        <w:spacing w:line="300" w:lineRule="auto"/>
        <w:ind w:left="1080" w:hanging="180"/>
        <w:jc w:val="both"/>
        <w:rPr>
          <w:rFonts w:ascii="Libre Franklin" w:hAnsi="Libre Franklin"/>
          <w:sz w:val="24"/>
          <w:szCs w:val="24"/>
          <w:vertAlign w:val="superscript"/>
        </w:rPr>
      </w:pPr>
      <w:bookmarkStart w:id="0" w:name="_GoBack"/>
      <w:bookmarkEnd w:id="0"/>
    </w:p>
    <w:p w14:paraId="1BC7A31F" w14:textId="77777777" w:rsidR="00AF0EF6" w:rsidRDefault="00AF0EF6" w:rsidP="00DB3C87">
      <w:pPr>
        <w:spacing w:line="300" w:lineRule="auto"/>
        <w:ind w:left="1080" w:hanging="180"/>
        <w:jc w:val="both"/>
        <w:rPr>
          <w:rFonts w:ascii="Libre Franklin" w:hAnsi="Libre Franklin"/>
          <w:sz w:val="24"/>
          <w:szCs w:val="24"/>
          <w:vertAlign w:val="superscript"/>
        </w:rPr>
      </w:pPr>
    </w:p>
    <w:p w14:paraId="429CC018" w14:textId="78E375AC" w:rsidR="00EB7D7F" w:rsidRDefault="00EB7D7F" w:rsidP="00DB3C87">
      <w:pPr>
        <w:spacing w:line="300" w:lineRule="auto"/>
        <w:ind w:left="1080" w:hanging="180"/>
        <w:jc w:val="both"/>
        <w:rPr>
          <w:rFonts w:ascii="Libre Franklin" w:hAnsi="Libre Franklin"/>
          <w:sz w:val="24"/>
          <w:szCs w:val="24"/>
          <w:vertAlign w:val="superscript"/>
        </w:rPr>
      </w:pPr>
    </w:p>
    <w:p w14:paraId="5CEE39E4" w14:textId="6858E78C" w:rsidR="006446B8" w:rsidRPr="00E57657" w:rsidRDefault="006446B8" w:rsidP="00384F7D">
      <w:pPr>
        <w:rPr>
          <w:rFonts w:ascii="Libre Franklin" w:hAnsi="Libre Franklin"/>
          <w:sz w:val="20"/>
          <w:szCs w:val="20"/>
        </w:rPr>
      </w:pPr>
    </w:p>
    <w:sectPr w:rsidR="006446B8" w:rsidRPr="00E57657" w:rsidSect="00D83028">
      <w:headerReference w:type="default" r:id="rId9"/>
      <w:footerReference w:type="even" r:id="rId10"/>
      <w:footerReference w:type="default" r:id="rId11"/>
      <w:pgSz w:w="12240" w:h="15840"/>
      <w:pgMar w:top="720" w:right="450" w:bottom="720" w:left="72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8043" w14:textId="77777777" w:rsidR="00384F7D" w:rsidRDefault="00384F7D" w:rsidP="00155D32">
      <w:pPr>
        <w:spacing w:after="0" w:line="240" w:lineRule="auto"/>
      </w:pPr>
      <w:r>
        <w:separator/>
      </w:r>
    </w:p>
  </w:endnote>
  <w:endnote w:type="continuationSeparator" w:id="0">
    <w:p w14:paraId="08C5FBE7" w14:textId="77777777" w:rsidR="00384F7D" w:rsidRDefault="00384F7D" w:rsidP="0015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C11D" w14:textId="77777777" w:rsidR="00384F7D" w:rsidRDefault="00384F7D">
    <w:pPr>
      <w:pStyle w:val="Footer"/>
    </w:pPr>
    <w:sdt>
      <w:sdtPr>
        <w:id w:val="969400743"/>
        <w:placeholder>
          <w:docPart w:val="C66380A2A7AA1E40B05AEE233819FCCA"/>
        </w:placeholder>
        <w:temporary/>
        <w:showingPlcHdr/>
      </w:sdtPr>
      <w:sdtContent>
        <w:r>
          <w:t>[Type text]</w:t>
        </w:r>
      </w:sdtContent>
    </w:sdt>
    <w:r>
      <w:ptab w:relativeTo="margin" w:alignment="center" w:leader="none"/>
    </w:r>
    <w:sdt>
      <w:sdtPr>
        <w:id w:val="969400748"/>
        <w:placeholder>
          <w:docPart w:val="7F5BA6B12B4AD1418E495FA6825D9E0B"/>
        </w:placeholder>
        <w:temporary/>
        <w:showingPlcHdr/>
      </w:sdtPr>
      <w:sdtContent>
        <w:r>
          <w:t>[Type text]</w:t>
        </w:r>
      </w:sdtContent>
    </w:sdt>
    <w:r>
      <w:ptab w:relativeTo="margin" w:alignment="right" w:leader="none"/>
    </w:r>
    <w:sdt>
      <w:sdtPr>
        <w:id w:val="969400753"/>
        <w:placeholder>
          <w:docPart w:val="F75BC4FE50F2514DAA9AA1B595811460"/>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3E92" w14:textId="77777777" w:rsidR="00384F7D" w:rsidRDefault="00384F7D">
    <w:pPr>
      <w:pStyle w:val="Footer"/>
    </w:pPr>
    <w:r>
      <w:rPr>
        <w:noProof/>
      </w:rPr>
      <w:drawing>
        <wp:anchor distT="0" distB="0" distL="114300" distR="114300" simplePos="0" relativeHeight="251659264" behindDoc="1" locked="0" layoutInCell="1" allowOverlap="1" wp14:anchorId="326E0D00" wp14:editId="27451DB7">
          <wp:simplePos x="0" y="0"/>
          <wp:positionH relativeFrom="margin">
            <wp:posOffset>439194</wp:posOffset>
          </wp:positionH>
          <wp:positionV relativeFrom="margin">
            <wp:posOffset>8536176</wp:posOffset>
          </wp:positionV>
          <wp:extent cx="6858000" cy="567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67055"/>
                  </a:xfrm>
                  <a:prstGeom prst="rect">
                    <a:avLst/>
                  </a:prstGeom>
                </pic:spPr>
              </pic:pic>
            </a:graphicData>
          </a:graphic>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57928" w14:textId="77777777" w:rsidR="00384F7D" w:rsidRDefault="00384F7D" w:rsidP="00155D32">
      <w:pPr>
        <w:spacing w:after="0" w:line="240" w:lineRule="auto"/>
      </w:pPr>
      <w:r>
        <w:separator/>
      </w:r>
    </w:p>
  </w:footnote>
  <w:footnote w:type="continuationSeparator" w:id="0">
    <w:p w14:paraId="45FAD81C" w14:textId="77777777" w:rsidR="00384F7D" w:rsidRDefault="00384F7D" w:rsidP="00155D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3735" w14:textId="26D31C10" w:rsidR="00384F7D" w:rsidRPr="00030A49" w:rsidRDefault="00384F7D" w:rsidP="00030A49">
    <w:pPr>
      <w:pStyle w:val="Header"/>
      <w:ind w:firstLine="900"/>
      <w:rPr>
        <w:rFonts w:ascii="Libre Franklin Medium Italic" w:hAnsi="Libre Franklin Medium Italic"/>
      </w:rPr>
    </w:pPr>
    <w:r w:rsidRPr="00030A49">
      <w:rPr>
        <w:rFonts w:ascii="Libre Franklin Medium Italic" w:hAnsi="Libre Franklin Medium Italic"/>
        <w:noProof/>
        <w:sz w:val="40"/>
        <w:szCs w:val="40"/>
      </w:rPr>
      <w:drawing>
        <wp:anchor distT="0" distB="0" distL="114300" distR="114300" simplePos="0" relativeHeight="251658240" behindDoc="1" locked="0" layoutInCell="1" allowOverlap="1" wp14:anchorId="414EFC64" wp14:editId="7FD8C082">
          <wp:simplePos x="0" y="0"/>
          <wp:positionH relativeFrom="margin">
            <wp:posOffset>6394722</wp:posOffset>
          </wp:positionH>
          <wp:positionV relativeFrom="margin">
            <wp:posOffset>-681355</wp:posOffset>
          </wp:positionV>
          <wp:extent cx="880647" cy="914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 Avanti-Logo-Proof-to-mail.gif"/>
                  <pic:cNvPicPr/>
                </pic:nvPicPr>
                <pic:blipFill>
                  <a:blip r:embed="rId1">
                    <a:extLst>
                      <a:ext uri="{28A0092B-C50C-407E-A947-70E740481C1C}">
                        <a14:useLocalDpi xmlns:a14="http://schemas.microsoft.com/office/drawing/2010/main" val="0"/>
                      </a:ext>
                    </a:extLst>
                  </a:blip>
                  <a:stretch>
                    <a:fillRect/>
                  </a:stretch>
                </pic:blipFill>
                <pic:spPr>
                  <a:xfrm>
                    <a:off x="0" y="0"/>
                    <a:ext cx="880647" cy="914400"/>
                  </a:xfrm>
                  <a:prstGeom prst="rect">
                    <a:avLst/>
                  </a:prstGeom>
                </pic:spPr>
              </pic:pic>
            </a:graphicData>
          </a:graphic>
          <wp14:sizeRelH relativeFrom="margin">
            <wp14:pctWidth>0</wp14:pctWidth>
          </wp14:sizeRelH>
          <wp14:sizeRelV relativeFrom="margin">
            <wp14:pctHeight>0</wp14:pctHeight>
          </wp14:sizeRelV>
        </wp:anchor>
      </w:drawing>
    </w:r>
    <w:r>
      <w:rPr>
        <w:rFonts w:ascii="Libre Franklin Medium Italic" w:hAnsi="Libre Franklin Medium Italic"/>
        <w:noProof/>
        <w:sz w:val="40"/>
        <w:szCs w:val="40"/>
      </w:rPr>
      <w:t>FSC Certified Wood</w:t>
    </w:r>
    <w:r w:rsidRPr="00030A49">
      <w:rPr>
        <w:rFonts w:ascii="Libre Franklin Medium Italic" w:hAnsi="Libre Franklin Medium Italic"/>
        <w:noProof/>
        <w:sz w:val="40"/>
        <w:szCs w:val="4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88D"/>
    <w:multiLevelType w:val="hybridMultilevel"/>
    <w:tmpl w:val="6FD0E1EA"/>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1">
    <w:nsid w:val="5BE779F4"/>
    <w:multiLevelType w:val="hybridMultilevel"/>
    <w:tmpl w:val="107CE4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9"/>
    <w:rsid w:val="00012124"/>
    <w:rsid w:val="00030A49"/>
    <w:rsid w:val="000329CE"/>
    <w:rsid w:val="00057082"/>
    <w:rsid w:val="000607C7"/>
    <w:rsid w:val="00076070"/>
    <w:rsid w:val="00091C52"/>
    <w:rsid w:val="000C1EFD"/>
    <w:rsid w:val="000D1FF5"/>
    <w:rsid w:val="000D7F49"/>
    <w:rsid w:val="000E049C"/>
    <w:rsid w:val="001025B5"/>
    <w:rsid w:val="00125E9D"/>
    <w:rsid w:val="001309E3"/>
    <w:rsid w:val="001324BC"/>
    <w:rsid w:val="001338DE"/>
    <w:rsid w:val="00155D32"/>
    <w:rsid w:val="00163DCE"/>
    <w:rsid w:val="00185EA8"/>
    <w:rsid w:val="001866A5"/>
    <w:rsid w:val="001F0843"/>
    <w:rsid w:val="00205530"/>
    <w:rsid w:val="00235F51"/>
    <w:rsid w:val="002454BA"/>
    <w:rsid w:val="00252D25"/>
    <w:rsid w:val="00257FCB"/>
    <w:rsid w:val="00262DE1"/>
    <w:rsid w:val="00271275"/>
    <w:rsid w:val="00273531"/>
    <w:rsid w:val="002D4A6E"/>
    <w:rsid w:val="002E5649"/>
    <w:rsid w:val="002F3933"/>
    <w:rsid w:val="00302EF6"/>
    <w:rsid w:val="003249F5"/>
    <w:rsid w:val="00333453"/>
    <w:rsid w:val="00367E7F"/>
    <w:rsid w:val="00384F7D"/>
    <w:rsid w:val="003B6EA6"/>
    <w:rsid w:val="00400539"/>
    <w:rsid w:val="00404E46"/>
    <w:rsid w:val="00445463"/>
    <w:rsid w:val="00463200"/>
    <w:rsid w:val="004653FB"/>
    <w:rsid w:val="004759B5"/>
    <w:rsid w:val="00482C38"/>
    <w:rsid w:val="00496F8B"/>
    <w:rsid w:val="004A00F1"/>
    <w:rsid w:val="004D15CA"/>
    <w:rsid w:val="004D3DF0"/>
    <w:rsid w:val="004E1AF3"/>
    <w:rsid w:val="004F0655"/>
    <w:rsid w:val="004F25EA"/>
    <w:rsid w:val="004F2EEA"/>
    <w:rsid w:val="005125BF"/>
    <w:rsid w:val="0055693A"/>
    <w:rsid w:val="00572513"/>
    <w:rsid w:val="0059073F"/>
    <w:rsid w:val="005A1041"/>
    <w:rsid w:val="005B5677"/>
    <w:rsid w:val="005D4301"/>
    <w:rsid w:val="005E5E2D"/>
    <w:rsid w:val="005F2212"/>
    <w:rsid w:val="005F7C02"/>
    <w:rsid w:val="00604ACB"/>
    <w:rsid w:val="00623A08"/>
    <w:rsid w:val="006446B8"/>
    <w:rsid w:val="00665558"/>
    <w:rsid w:val="00666184"/>
    <w:rsid w:val="00670B15"/>
    <w:rsid w:val="006D01EA"/>
    <w:rsid w:val="006D04B9"/>
    <w:rsid w:val="006D7A0F"/>
    <w:rsid w:val="00711DCA"/>
    <w:rsid w:val="007267FB"/>
    <w:rsid w:val="00730678"/>
    <w:rsid w:val="0073389A"/>
    <w:rsid w:val="00736869"/>
    <w:rsid w:val="0073704A"/>
    <w:rsid w:val="007673E9"/>
    <w:rsid w:val="00773C82"/>
    <w:rsid w:val="00781B25"/>
    <w:rsid w:val="00787AAA"/>
    <w:rsid w:val="007A13F9"/>
    <w:rsid w:val="007B245C"/>
    <w:rsid w:val="007B3C6C"/>
    <w:rsid w:val="007D49DA"/>
    <w:rsid w:val="00806351"/>
    <w:rsid w:val="00816878"/>
    <w:rsid w:val="00860804"/>
    <w:rsid w:val="00887EFE"/>
    <w:rsid w:val="008D262C"/>
    <w:rsid w:val="008E0AC0"/>
    <w:rsid w:val="0090778E"/>
    <w:rsid w:val="00916F66"/>
    <w:rsid w:val="0093306F"/>
    <w:rsid w:val="00970739"/>
    <w:rsid w:val="00981625"/>
    <w:rsid w:val="00985F67"/>
    <w:rsid w:val="009A333B"/>
    <w:rsid w:val="009A4B68"/>
    <w:rsid w:val="009C1789"/>
    <w:rsid w:val="009D46A6"/>
    <w:rsid w:val="00A06806"/>
    <w:rsid w:val="00A06BC1"/>
    <w:rsid w:val="00A21FC2"/>
    <w:rsid w:val="00A52728"/>
    <w:rsid w:val="00A55CC6"/>
    <w:rsid w:val="00A7405E"/>
    <w:rsid w:val="00A86924"/>
    <w:rsid w:val="00A95EAB"/>
    <w:rsid w:val="00AD4924"/>
    <w:rsid w:val="00AE4A44"/>
    <w:rsid w:val="00AF0EF6"/>
    <w:rsid w:val="00B40EDC"/>
    <w:rsid w:val="00B45DF4"/>
    <w:rsid w:val="00B67C43"/>
    <w:rsid w:val="00B73B22"/>
    <w:rsid w:val="00B822BA"/>
    <w:rsid w:val="00B8753B"/>
    <w:rsid w:val="00BB101B"/>
    <w:rsid w:val="00BB2B80"/>
    <w:rsid w:val="00BD5FEB"/>
    <w:rsid w:val="00BF14C7"/>
    <w:rsid w:val="00C02925"/>
    <w:rsid w:val="00C06A86"/>
    <w:rsid w:val="00C1353F"/>
    <w:rsid w:val="00C1456E"/>
    <w:rsid w:val="00C20311"/>
    <w:rsid w:val="00C23009"/>
    <w:rsid w:val="00C416C4"/>
    <w:rsid w:val="00C619CD"/>
    <w:rsid w:val="00CB1159"/>
    <w:rsid w:val="00CB78EB"/>
    <w:rsid w:val="00CD2579"/>
    <w:rsid w:val="00CD3021"/>
    <w:rsid w:val="00CD6F64"/>
    <w:rsid w:val="00CE7F6A"/>
    <w:rsid w:val="00CF1B1B"/>
    <w:rsid w:val="00D470A0"/>
    <w:rsid w:val="00D47545"/>
    <w:rsid w:val="00D6134B"/>
    <w:rsid w:val="00D67B45"/>
    <w:rsid w:val="00D70AFD"/>
    <w:rsid w:val="00D754A1"/>
    <w:rsid w:val="00D76CB7"/>
    <w:rsid w:val="00D7786F"/>
    <w:rsid w:val="00D83028"/>
    <w:rsid w:val="00D928D6"/>
    <w:rsid w:val="00D96421"/>
    <w:rsid w:val="00DB2970"/>
    <w:rsid w:val="00DB3C87"/>
    <w:rsid w:val="00DD6B23"/>
    <w:rsid w:val="00DF0A35"/>
    <w:rsid w:val="00E030B3"/>
    <w:rsid w:val="00E151BF"/>
    <w:rsid w:val="00E264FF"/>
    <w:rsid w:val="00E33D09"/>
    <w:rsid w:val="00E569AB"/>
    <w:rsid w:val="00E57657"/>
    <w:rsid w:val="00E72B93"/>
    <w:rsid w:val="00E872C3"/>
    <w:rsid w:val="00EB7D7F"/>
    <w:rsid w:val="00EC2C43"/>
    <w:rsid w:val="00EC7439"/>
    <w:rsid w:val="00EE598D"/>
    <w:rsid w:val="00F224CF"/>
    <w:rsid w:val="00F41714"/>
    <w:rsid w:val="00F53DB6"/>
    <w:rsid w:val="00F9713F"/>
    <w:rsid w:val="00FC6C60"/>
    <w:rsid w:val="00FC7BE0"/>
    <w:rsid w:val="00FD1F7B"/>
    <w:rsid w:val="00FE3589"/>
    <w:rsid w:val="00FE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7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6380A2A7AA1E40B05AEE233819FCCA"/>
        <w:category>
          <w:name w:val="General"/>
          <w:gallery w:val="placeholder"/>
        </w:category>
        <w:types>
          <w:type w:val="bbPlcHdr"/>
        </w:types>
        <w:behaviors>
          <w:behavior w:val="content"/>
        </w:behaviors>
        <w:guid w:val="{AB034348-DC26-FE4A-AE8B-3DA7E7BAC797}"/>
      </w:docPartPr>
      <w:docPartBody>
        <w:p w:rsidR="00157D93" w:rsidRDefault="004D43B3" w:rsidP="004D43B3">
          <w:pPr>
            <w:pStyle w:val="C66380A2A7AA1E40B05AEE233819FCCA"/>
          </w:pPr>
          <w:r>
            <w:t>[Type text]</w:t>
          </w:r>
        </w:p>
      </w:docPartBody>
    </w:docPart>
    <w:docPart>
      <w:docPartPr>
        <w:name w:val="7F5BA6B12B4AD1418E495FA6825D9E0B"/>
        <w:category>
          <w:name w:val="General"/>
          <w:gallery w:val="placeholder"/>
        </w:category>
        <w:types>
          <w:type w:val="bbPlcHdr"/>
        </w:types>
        <w:behaviors>
          <w:behavior w:val="content"/>
        </w:behaviors>
        <w:guid w:val="{8C2BFC21-ACB4-0C42-9BEE-8F43D7548FD0}"/>
      </w:docPartPr>
      <w:docPartBody>
        <w:p w:rsidR="00157D93" w:rsidRDefault="004D43B3" w:rsidP="004D43B3">
          <w:pPr>
            <w:pStyle w:val="7F5BA6B12B4AD1418E495FA6825D9E0B"/>
          </w:pPr>
          <w:r>
            <w:t>[Type text]</w:t>
          </w:r>
        </w:p>
      </w:docPartBody>
    </w:docPart>
    <w:docPart>
      <w:docPartPr>
        <w:name w:val="F75BC4FE50F2514DAA9AA1B595811460"/>
        <w:category>
          <w:name w:val="General"/>
          <w:gallery w:val="placeholder"/>
        </w:category>
        <w:types>
          <w:type w:val="bbPlcHdr"/>
        </w:types>
        <w:behaviors>
          <w:behavior w:val="content"/>
        </w:behaviors>
        <w:guid w:val="{B1E30DAA-EF11-0E4F-AADD-B52DDCDECF86}"/>
      </w:docPartPr>
      <w:docPartBody>
        <w:p w:rsidR="00157D93" w:rsidRDefault="004D43B3" w:rsidP="004D43B3">
          <w:pPr>
            <w:pStyle w:val="F75BC4FE50F2514DAA9AA1B5958114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B3"/>
    <w:rsid w:val="00157D93"/>
    <w:rsid w:val="001D27CC"/>
    <w:rsid w:val="004D43B3"/>
    <w:rsid w:val="008A7036"/>
    <w:rsid w:val="009C3130"/>
    <w:rsid w:val="00B12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458A9-6775-E64C-9460-30852EA0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596</Words>
  <Characters>3403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Hawranick</cp:lastModifiedBy>
  <cp:revision>6</cp:revision>
  <cp:lastPrinted>2017-07-17T15:22:00Z</cp:lastPrinted>
  <dcterms:created xsi:type="dcterms:W3CDTF">2017-07-18T19:27:00Z</dcterms:created>
  <dcterms:modified xsi:type="dcterms:W3CDTF">2017-07-18T21:29:00Z</dcterms:modified>
</cp:coreProperties>
</file>